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88" w:rsidRPr="00231088" w:rsidRDefault="00231088" w:rsidP="00231088">
      <w:pPr>
        <w:pStyle w:val="ConsPlusNormal"/>
        <w:spacing w:before="220"/>
        <w:ind w:firstLine="540"/>
        <w:jc w:val="both"/>
        <w:rPr>
          <w:b/>
        </w:rPr>
      </w:pPr>
      <w:bookmarkStart w:id="0" w:name="_GoBack"/>
      <w:r w:rsidRPr="00231088">
        <w:rPr>
          <w:b/>
        </w:rPr>
        <w:t>К заявке о подключении, направляемой заявителем единому оператору газификации, региональному оператору газификации или исполнителю, прилагаются следующие документы:</w:t>
      </w:r>
    </w:p>
    <w:bookmarkEnd w:id="0"/>
    <w:p w:rsidR="00231088" w:rsidRDefault="00231088" w:rsidP="00231088">
      <w:pPr>
        <w:pStyle w:val="ConsPlusNormal"/>
        <w:spacing w:before="220"/>
        <w:ind w:firstLine="540"/>
        <w:jc w:val="both"/>
      </w:pPr>
      <w:r>
        <w:t>а) ситуационный план;</w:t>
      </w:r>
    </w:p>
    <w:p w:rsidR="00231088" w:rsidRDefault="00231088" w:rsidP="00231088">
      <w:pPr>
        <w:pStyle w:val="ConsPlusNormal"/>
        <w:spacing w:before="220"/>
        <w:ind w:firstLine="540"/>
        <w:jc w:val="both"/>
      </w:pPr>
      <w:r>
        <w:t>б) топографическая карта земельного участка заявителя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лицо);</w:t>
      </w:r>
    </w:p>
    <w:p w:rsidR="00231088" w:rsidRDefault="00231088" w:rsidP="00231088">
      <w:pPr>
        <w:pStyle w:val="ConsPlusNormal"/>
        <w:spacing w:before="220"/>
        <w:ind w:firstLine="540"/>
        <w:jc w:val="both"/>
      </w:pPr>
      <w:r>
        <w:t xml:space="preserve">в) копия документа, подтверждающего право собственности или иное предусмотренное законом право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 (не требуется в случае подачи заявки о подключении в рамках </w:t>
      </w:r>
      <w:hyperlink w:anchor="P442" w:history="1">
        <w:r>
          <w:rPr>
            <w:color w:val="0000FF"/>
          </w:rPr>
          <w:t>раздела VII</w:t>
        </w:r>
      </w:hyperlink>
      <w:r>
        <w:t xml:space="preserve"> настоящих Правил). </w:t>
      </w:r>
      <w:proofErr w:type="gramStart"/>
      <w:r>
        <w:t>В случае отсутствия правоустанавливающих документов на земельный участок при осуществлении строительства, реконструкции в рамках реализации программы реновации жилищного фонда в г. Москве заявитель представляет копию схемы расположения земельного участка или земельных участков на кадастровом плане территории, утвержденной уполномоченным органом исполнительной власти г. Москвы.</w:t>
      </w:r>
      <w:proofErr w:type="gramEnd"/>
      <w:r>
        <w:t xml:space="preserve"> </w:t>
      </w:r>
      <w:proofErr w:type="gramStart"/>
      <w:r>
        <w:t xml:space="preserve">При осуществлении строительства, реконструкции объекта федерального значения, объекта регионального значения или объекта местного значения на земельном участке или земельных участках, образованных из земель и (или) земельных участков, указанных в </w:t>
      </w:r>
      <w:hyperlink r:id="rId5" w:history="1">
        <w:r>
          <w:rPr>
            <w:color w:val="0000FF"/>
          </w:rPr>
          <w:t>части 7.3 статьи 51</w:t>
        </w:r>
      </w:hyperlink>
      <w:r>
        <w:t xml:space="preserve"> Градостроительного кодекса Российской Федерации,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территории;</w:t>
      </w:r>
      <w:proofErr w:type="gramEnd"/>
    </w:p>
    <w:p w:rsidR="00231088" w:rsidRDefault="00231088" w:rsidP="00231088">
      <w:pPr>
        <w:pStyle w:val="ConsPlusNormal"/>
        <w:spacing w:before="220"/>
        <w:ind w:firstLine="540"/>
        <w:jc w:val="both"/>
      </w:pPr>
      <w:r>
        <w:t>г) доверенность или иные документы, подтверждающие полномочия представителя заявителя (в случае, если заявка о подключении подается представителем заявителя);</w:t>
      </w:r>
    </w:p>
    <w:p w:rsidR="00231088" w:rsidRDefault="00231088" w:rsidP="00231088">
      <w:pPr>
        <w:pStyle w:val="ConsPlusNormal"/>
        <w:spacing w:before="220"/>
        <w:ind w:firstLine="540"/>
        <w:jc w:val="both"/>
      </w:pPr>
      <w:r>
        <w:t>д) расчет максимального часового расхода газа (не прилагается, если планируемый максимальный часовой расход газа не более 7 куб. метров);</w:t>
      </w:r>
    </w:p>
    <w:p w:rsidR="00231088" w:rsidRDefault="00231088" w:rsidP="00231088">
      <w:pPr>
        <w:pStyle w:val="ConsPlusNormal"/>
        <w:spacing w:before="220"/>
        <w:ind w:firstLine="540"/>
        <w:jc w:val="both"/>
      </w:pPr>
      <w:r>
        <w:t xml:space="preserve">е) документы, предусмотренные </w:t>
      </w:r>
      <w:hyperlink w:anchor="P387" w:history="1">
        <w:r>
          <w:rPr>
            <w:color w:val="0000FF"/>
          </w:rPr>
          <w:t>пунктом 106</w:t>
        </w:r>
      </w:hyperlink>
      <w:r>
        <w:t xml:space="preserve"> настоящих Правил, в случае предоставления технических условий при уступке мощности;</w:t>
      </w:r>
    </w:p>
    <w:p w:rsidR="00231088" w:rsidRDefault="00231088" w:rsidP="00231088">
      <w:pPr>
        <w:pStyle w:val="ConsPlusNormal"/>
        <w:spacing w:before="220"/>
        <w:ind w:firstLine="540"/>
        <w:jc w:val="both"/>
      </w:pPr>
      <w:r>
        <w:t xml:space="preserve">ж)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</w:r>
      <w:proofErr w:type="spellStart"/>
      <w:r>
        <w:t>газопотребления</w:t>
      </w:r>
      <w:proofErr w:type="spellEnd"/>
      <w:r>
        <w:t xml:space="preserve"> в пределах территории, подлежащей комплексному развитию, в случае осуществления подключения (технологического присоединения), предусмотренного </w:t>
      </w:r>
      <w:hyperlink w:anchor="P368" w:history="1">
        <w:r>
          <w:rPr>
            <w:color w:val="0000FF"/>
          </w:rPr>
          <w:t>пунктом 97</w:t>
        </w:r>
      </w:hyperlink>
      <w:r>
        <w:t xml:space="preserve"> настоящих Правил;</w:t>
      </w:r>
    </w:p>
    <w:p w:rsidR="00231088" w:rsidRDefault="00231088" w:rsidP="00231088">
      <w:pPr>
        <w:pStyle w:val="ConsPlusNormal"/>
        <w:spacing w:before="220"/>
        <w:ind w:firstLine="540"/>
        <w:jc w:val="both"/>
      </w:pPr>
      <w:proofErr w:type="gramStart"/>
      <w:r>
        <w:t xml:space="preserve">з) 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застройки) и земельный участок, на котором расположено домовладение заявителя, а также страховой номер индивидуального лицевого счета и идентификационный номер налогоплательщика (в случае подачи заявки о подключении в рамках </w:t>
      </w:r>
      <w:hyperlink w:anchor="P442" w:history="1">
        <w:r>
          <w:rPr>
            <w:color w:val="0000FF"/>
          </w:rPr>
          <w:t>раздела VII</w:t>
        </w:r>
      </w:hyperlink>
      <w:r>
        <w:t xml:space="preserve"> настоящих Правил).</w:t>
      </w:r>
      <w:proofErr w:type="gramEnd"/>
    </w:p>
    <w:p w:rsidR="00045A02" w:rsidRDefault="00045A02"/>
    <w:sectPr w:rsidR="0004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88"/>
    <w:rsid w:val="00045A02"/>
    <w:rsid w:val="0023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0178AF84E6BD4A2860F650795443EDE6EF4869F2131A8DA4C0895F23FB9CFF44ECFE780F6D0C1F530A91CBECC65C59B5282AE66196p6j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Буховец Наталья Валерьевна</dc:creator>
  <cp:lastModifiedBy>Буховец Наталья Валерьевна</cp:lastModifiedBy>
  <cp:revision>1</cp:revision>
  <dcterms:created xsi:type="dcterms:W3CDTF">2021-10-15T07:58:00Z</dcterms:created>
  <dcterms:modified xsi:type="dcterms:W3CDTF">2021-10-15T08:01:00Z</dcterms:modified>
</cp:coreProperties>
</file>